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4F3F" w14:textId="663194C5" w:rsidR="002142A0" w:rsidRDefault="002142A0" w:rsidP="0030667C">
      <w:pPr>
        <w:pStyle w:val="Heading1"/>
        <w:rPr>
          <w:b w:val="0"/>
          <w:sz w:val="32"/>
          <w:szCs w:val="32"/>
        </w:rPr>
      </w:pPr>
      <w:bookmarkStart w:id="0" w:name="_Toc12889059"/>
      <w:r>
        <w:rPr>
          <w:noProof/>
        </w:rPr>
        <w:drawing>
          <wp:anchor distT="0" distB="0" distL="114300" distR="114300" simplePos="0" relativeHeight="251658240" behindDoc="0" locked="0" layoutInCell="1" allowOverlap="1" wp14:anchorId="57B3EEBF" wp14:editId="4621887B">
            <wp:simplePos x="0" y="0"/>
            <wp:positionH relativeFrom="column">
              <wp:posOffset>4443730</wp:posOffset>
            </wp:positionH>
            <wp:positionV relativeFrom="paragraph">
              <wp:posOffset>0</wp:posOffset>
            </wp:positionV>
            <wp:extent cx="1447800" cy="720725"/>
            <wp:effectExtent l="0" t="0" r="0" b="3175"/>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720725"/>
                    </a:xfrm>
                    <a:prstGeom prst="rect">
                      <a:avLst/>
                    </a:prstGeom>
                    <a:noFill/>
                    <a:ln>
                      <a:noFill/>
                    </a:ln>
                  </pic:spPr>
                </pic:pic>
              </a:graphicData>
            </a:graphic>
          </wp:anchor>
        </w:drawing>
      </w:r>
      <w:r w:rsidR="001D4F79">
        <w:rPr>
          <w:rStyle w:val="Kop2Char"/>
          <w:rFonts w:ascii="Arial" w:hAnsi="Arial" w:cs="Arial"/>
        </w:rPr>
        <w:t>‘</w:t>
      </w:r>
      <w:r w:rsidR="006241DC" w:rsidRPr="004C60F7">
        <w:rPr>
          <w:rStyle w:val="Kop2Char"/>
        </w:rPr>
        <w:t>Hulp vragen en grenzen aangeven</w:t>
      </w:r>
      <w:bookmarkEnd w:id="0"/>
      <w:r w:rsidR="001D4F79">
        <w:rPr>
          <w:rStyle w:val="Kop2Char"/>
          <w:rFonts w:ascii="Arial" w:hAnsi="Arial" w:cs="Arial"/>
        </w:rPr>
        <w:t>’</w:t>
      </w:r>
      <w:r w:rsidR="006241DC" w:rsidRPr="004C60F7">
        <w:rPr>
          <w:b w:val="0"/>
          <w:sz w:val="32"/>
          <w:szCs w:val="32"/>
        </w:rPr>
        <w:t xml:space="preserve"> </w:t>
      </w:r>
    </w:p>
    <w:p w14:paraId="36732412" w14:textId="77777777" w:rsidR="002142A0" w:rsidRDefault="002142A0" w:rsidP="0030667C">
      <w:pPr>
        <w:pStyle w:val="Heading1"/>
        <w:rPr>
          <w:i/>
          <w:sz w:val="32"/>
          <w:szCs w:val="32"/>
        </w:rPr>
      </w:pPr>
    </w:p>
    <w:p w14:paraId="00B3BD03" w14:textId="1577F809" w:rsidR="006241DC" w:rsidRPr="0030667C" w:rsidRDefault="006241DC" w:rsidP="0030667C">
      <w:pPr>
        <w:pStyle w:val="Heading1"/>
        <w:rPr>
          <w:b w:val="0"/>
          <w:sz w:val="32"/>
          <w:szCs w:val="32"/>
        </w:rPr>
      </w:pPr>
      <w:r w:rsidRPr="00FF72E2">
        <w:rPr>
          <w:i/>
        </w:rPr>
        <w:br/>
      </w:r>
    </w:p>
    <w:tbl>
      <w:tblPr>
        <w:tblStyle w:val="TableGrid"/>
        <w:tblW w:w="9634" w:type="dxa"/>
        <w:tblLook w:val="04A0" w:firstRow="1" w:lastRow="0" w:firstColumn="1" w:lastColumn="0" w:noHBand="0" w:noVBand="1"/>
      </w:tblPr>
      <w:tblGrid>
        <w:gridCol w:w="6941"/>
        <w:gridCol w:w="2693"/>
      </w:tblGrid>
      <w:tr w:rsidR="006241DC" w:rsidRPr="00FF72E2" w14:paraId="26BCADC3" w14:textId="77777777" w:rsidTr="00FA1F56">
        <w:tc>
          <w:tcPr>
            <w:tcW w:w="9634" w:type="dxa"/>
            <w:gridSpan w:val="2"/>
          </w:tcPr>
          <w:p w14:paraId="0A66D9C2" w14:textId="77777777" w:rsidR="006241DC" w:rsidRPr="00FF72E2" w:rsidRDefault="006241DC" w:rsidP="00FA1F56">
            <w:pPr>
              <w:jc w:val="both"/>
              <w:rPr>
                <w:b/>
                <w:sz w:val="28"/>
                <w:szCs w:val="28"/>
              </w:rPr>
            </w:pPr>
            <w:r w:rsidRPr="00FF72E2">
              <w:rPr>
                <w:b/>
                <w:sz w:val="28"/>
                <w:szCs w:val="28"/>
              </w:rPr>
              <w:t>8 tips om zorg(en) te delen (</w:t>
            </w:r>
            <w:hyperlink r:id="rId9" w:history="1">
              <w:r w:rsidRPr="00FF72E2">
                <w:rPr>
                  <w:rStyle w:val="Hyperlink"/>
                  <w:b/>
                  <w:sz w:val="28"/>
                  <w:szCs w:val="28"/>
                </w:rPr>
                <w:t>www.mantelzorg.nl</w:t>
              </w:r>
            </w:hyperlink>
            <w:r w:rsidRPr="00FF72E2">
              <w:rPr>
                <w:b/>
                <w:sz w:val="28"/>
                <w:szCs w:val="28"/>
              </w:rPr>
              <w:t xml:space="preserve"> )</w:t>
            </w:r>
          </w:p>
        </w:tc>
      </w:tr>
      <w:tr w:rsidR="006241DC" w:rsidRPr="00FF72E2" w14:paraId="0A78E9D4" w14:textId="77777777" w:rsidTr="00FA1F56">
        <w:tc>
          <w:tcPr>
            <w:tcW w:w="6941" w:type="dxa"/>
          </w:tcPr>
          <w:p w14:paraId="2F62DF5B" w14:textId="77777777" w:rsidR="006241DC" w:rsidRDefault="006241DC" w:rsidP="00FA1F56">
            <w:pPr>
              <w:jc w:val="both"/>
              <w:rPr>
                <w:b/>
              </w:rPr>
            </w:pPr>
            <w:r w:rsidRPr="00FF72E2">
              <w:rPr>
                <w:b/>
              </w:rPr>
              <w:t>1 Familie, vrienden en buren</w:t>
            </w:r>
          </w:p>
          <w:p w14:paraId="7F1F6927" w14:textId="77777777" w:rsidR="006241DC" w:rsidRPr="00FF72E2" w:rsidRDefault="006241DC" w:rsidP="00FA1F56">
            <w:pPr>
              <w:jc w:val="both"/>
            </w:pPr>
            <w:r w:rsidRPr="00FF72E2">
              <w:t>Familie, vrienden en buren kunnen je helpen door een luisterend oor te bieden of te helpen bij praktische dingen. Vraag eens iemand die je goed kent voor een boodschap. Mensen zijn vaak blij dat ze iets voor je kunnen betekenen.</w:t>
            </w:r>
          </w:p>
        </w:tc>
        <w:tc>
          <w:tcPr>
            <w:tcW w:w="2693" w:type="dxa"/>
          </w:tcPr>
          <w:p w14:paraId="73120379" w14:textId="77777777" w:rsidR="006241DC" w:rsidRPr="00FF72E2" w:rsidRDefault="006241DC" w:rsidP="00FA1F56">
            <w:pPr>
              <w:jc w:val="both"/>
            </w:pPr>
            <w:r w:rsidRPr="00FF72E2">
              <w:t>Goede ervaringen:</w:t>
            </w:r>
          </w:p>
          <w:p w14:paraId="151C3CC2"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7753A56E"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5EFE6DB0"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61C2D52C"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0C4FAE4D" w14:textId="77777777" w:rsidTr="00FA1F56">
        <w:tc>
          <w:tcPr>
            <w:tcW w:w="6941" w:type="dxa"/>
          </w:tcPr>
          <w:p w14:paraId="5BAF329F" w14:textId="77777777" w:rsidR="006241DC" w:rsidRDefault="006241DC" w:rsidP="00FA1F56">
            <w:pPr>
              <w:jc w:val="both"/>
              <w:rPr>
                <w:b/>
              </w:rPr>
            </w:pPr>
            <w:r w:rsidRPr="00FF72E2">
              <w:rPr>
                <w:b/>
              </w:rPr>
              <w:t>2 Lokale organisatie voor mantelzorgondersteuning</w:t>
            </w:r>
          </w:p>
          <w:p w14:paraId="6B35D7F9" w14:textId="77777777" w:rsidR="006241DC" w:rsidRPr="00FF72E2" w:rsidRDefault="006241DC" w:rsidP="00FA1F56">
            <w:pPr>
              <w:jc w:val="both"/>
            </w:pPr>
            <w:r w:rsidRPr="00FF72E2">
              <w:t xml:space="preserve">Soms is het lastig om tijd en aandacht te houden voor dingen die voor jou belangrijk zijn. Je kunt steun ervaren bij een mantelzorgconsulent of andere mantelzorgers in een mantelzorgcafé. Kijk voor mogelijkheden in de buurt op </w:t>
            </w:r>
            <w:hyperlink r:id="rId10" w:history="1">
              <w:r w:rsidRPr="00FF72E2">
                <w:rPr>
                  <w:rStyle w:val="Hyperlink"/>
                </w:rPr>
                <w:t>www.mantelzorg.nl/steunpuntmantelzorg</w:t>
              </w:r>
            </w:hyperlink>
            <w:r w:rsidRPr="00FF72E2">
              <w:t xml:space="preserve"> </w:t>
            </w:r>
          </w:p>
        </w:tc>
        <w:tc>
          <w:tcPr>
            <w:tcW w:w="2693" w:type="dxa"/>
          </w:tcPr>
          <w:p w14:paraId="0BAB5FF9" w14:textId="77777777" w:rsidR="006241DC" w:rsidRPr="00FF72E2" w:rsidRDefault="006241DC" w:rsidP="00FA1F56">
            <w:pPr>
              <w:jc w:val="both"/>
            </w:pPr>
            <w:r w:rsidRPr="00FF72E2">
              <w:t>Goede ervaringen:</w:t>
            </w:r>
          </w:p>
          <w:p w14:paraId="488D9851"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7B19327D"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10B2E82A"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3A814563"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71DAB84C" w14:textId="77777777" w:rsidTr="00FA1F56">
        <w:tc>
          <w:tcPr>
            <w:tcW w:w="6941" w:type="dxa"/>
          </w:tcPr>
          <w:p w14:paraId="67DE7073" w14:textId="77777777" w:rsidR="006241DC" w:rsidRDefault="006241DC" w:rsidP="00FA1F56">
            <w:pPr>
              <w:jc w:val="both"/>
              <w:rPr>
                <w:b/>
              </w:rPr>
            </w:pPr>
            <w:r w:rsidRPr="00FF72E2">
              <w:rPr>
                <w:b/>
              </w:rPr>
              <w:t>3 Vrijwilligers</w:t>
            </w:r>
          </w:p>
          <w:p w14:paraId="5B8CD99F" w14:textId="77777777" w:rsidR="006241DC" w:rsidRPr="00FF72E2" w:rsidRDefault="006241DC" w:rsidP="00FA1F56">
            <w:pPr>
              <w:jc w:val="both"/>
            </w:pPr>
            <w:r w:rsidRPr="00FF72E2">
              <w:t>Mantelzorgmaatjes steunen je en doen samen met jou iets leuks zodat je weer kunt opladen. Of ze kunnen de zorg tijdelijk overnemen. Informeer bij het lokale steunpunt naar de mogelijkheden.</w:t>
            </w:r>
          </w:p>
        </w:tc>
        <w:tc>
          <w:tcPr>
            <w:tcW w:w="2693" w:type="dxa"/>
          </w:tcPr>
          <w:p w14:paraId="45858D8A" w14:textId="77777777" w:rsidR="006241DC" w:rsidRPr="00FF72E2" w:rsidRDefault="006241DC" w:rsidP="00FA1F56">
            <w:pPr>
              <w:jc w:val="both"/>
            </w:pPr>
            <w:r w:rsidRPr="00FF72E2">
              <w:t>Goede ervaringen:</w:t>
            </w:r>
          </w:p>
          <w:p w14:paraId="2F93CCBD"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54222DD3"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3E44D636"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1B631D1A" w14:textId="77777777" w:rsidTr="00FA1F56">
        <w:tc>
          <w:tcPr>
            <w:tcW w:w="6941" w:type="dxa"/>
          </w:tcPr>
          <w:p w14:paraId="6EDD1DEA" w14:textId="77777777" w:rsidR="006241DC" w:rsidRDefault="006241DC" w:rsidP="00FA1F56">
            <w:pPr>
              <w:jc w:val="both"/>
              <w:rPr>
                <w:b/>
              </w:rPr>
            </w:pPr>
            <w:r w:rsidRPr="00FF72E2">
              <w:rPr>
                <w:b/>
              </w:rPr>
              <w:t>4 MantelzorgNL</w:t>
            </w:r>
          </w:p>
          <w:p w14:paraId="33D17FD6" w14:textId="77777777" w:rsidR="006241DC" w:rsidRPr="00FF72E2" w:rsidRDefault="006241DC" w:rsidP="00FA1F56">
            <w:pPr>
              <w:jc w:val="both"/>
            </w:pPr>
            <w:r w:rsidRPr="00FF72E2">
              <w:t>Vragen of behoefte aan een luisterend oor? Neem contact op met de Mantelzorglijn: 030-7606055 (op werkdagen van 9.00-16.00 uur).</w:t>
            </w:r>
          </w:p>
        </w:tc>
        <w:tc>
          <w:tcPr>
            <w:tcW w:w="2693" w:type="dxa"/>
          </w:tcPr>
          <w:p w14:paraId="072208E4" w14:textId="77777777" w:rsidR="006241DC" w:rsidRPr="00FF72E2" w:rsidRDefault="006241DC" w:rsidP="00FA1F56">
            <w:pPr>
              <w:jc w:val="both"/>
            </w:pPr>
            <w:r w:rsidRPr="00FF72E2">
              <w:t>Goede ervaringen:</w:t>
            </w:r>
          </w:p>
          <w:p w14:paraId="3FBBC5A1"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2199912D"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25AC487C" w14:textId="77777777" w:rsidTr="00FA1F56">
        <w:tc>
          <w:tcPr>
            <w:tcW w:w="6941" w:type="dxa"/>
          </w:tcPr>
          <w:p w14:paraId="4460394C" w14:textId="77777777" w:rsidR="006241DC" w:rsidRDefault="006241DC" w:rsidP="00FA1F56">
            <w:pPr>
              <w:jc w:val="both"/>
              <w:rPr>
                <w:b/>
              </w:rPr>
            </w:pPr>
            <w:r w:rsidRPr="00FF72E2">
              <w:rPr>
                <w:b/>
              </w:rPr>
              <w:t>5 Werkgever</w:t>
            </w:r>
          </w:p>
          <w:p w14:paraId="3A83040F" w14:textId="77777777" w:rsidR="006241DC" w:rsidRPr="00FF72E2" w:rsidRDefault="006241DC" w:rsidP="00FA1F56">
            <w:pPr>
              <w:jc w:val="both"/>
            </w:pPr>
            <w:r w:rsidRPr="00FF72E2">
              <w:t xml:space="preserve">Er zijn verschillende wettelijke regelingen, zoals kort- en langdurend zorgverlof, calamiteitenverlof en deeltijd werken, om je te ontlasten. Bespreek de mogelijkheden met je werkgever. </w:t>
            </w:r>
            <w:hyperlink r:id="rId11" w:history="1">
              <w:r w:rsidRPr="00FF72E2">
                <w:rPr>
                  <w:rStyle w:val="Hyperlink"/>
                </w:rPr>
                <w:t>www.werkenmantelzorg.nl</w:t>
              </w:r>
            </w:hyperlink>
            <w:r w:rsidRPr="00FF72E2">
              <w:t xml:space="preserve"> </w:t>
            </w:r>
          </w:p>
        </w:tc>
        <w:tc>
          <w:tcPr>
            <w:tcW w:w="2693" w:type="dxa"/>
          </w:tcPr>
          <w:p w14:paraId="4F3F790F" w14:textId="77777777" w:rsidR="006241DC" w:rsidRPr="00FF72E2" w:rsidRDefault="006241DC" w:rsidP="00FA1F56">
            <w:pPr>
              <w:jc w:val="both"/>
            </w:pPr>
            <w:r w:rsidRPr="00FF72E2">
              <w:t>Goede ervaringen:</w:t>
            </w:r>
          </w:p>
          <w:p w14:paraId="51140479"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07FC6F80"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7A4E374C"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24AE127C" w14:textId="77777777" w:rsidTr="00FA1F56">
        <w:tc>
          <w:tcPr>
            <w:tcW w:w="6941" w:type="dxa"/>
          </w:tcPr>
          <w:p w14:paraId="5D6589D9" w14:textId="77777777" w:rsidR="006241DC" w:rsidRDefault="006241DC" w:rsidP="00FA1F56">
            <w:pPr>
              <w:jc w:val="both"/>
              <w:rPr>
                <w:b/>
              </w:rPr>
            </w:pPr>
            <w:r w:rsidRPr="00FF72E2">
              <w:rPr>
                <w:b/>
              </w:rPr>
              <w:t>6 Zorgprofessional</w:t>
            </w:r>
          </w:p>
          <w:p w14:paraId="1B662AA4" w14:textId="77777777" w:rsidR="006241DC" w:rsidRPr="00FF72E2" w:rsidRDefault="006241DC" w:rsidP="00FA1F56">
            <w:pPr>
              <w:jc w:val="both"/>
              <w:rPr>
                <w:b/>
              </w:rPr>
            </w:pPr>
            <w:r w:rsidRPr="00FF72E2">
              <w:t xml:space="preserve">Goede samenwerking met professionele zorgverleners is nodig, want jij bent de expert als het gaat om de zorg voor je naaste. Geef aan wat voor jou belangrijk is en maak goede afspraken. Vraag professionals om hulp als de zorg </w:t>
            </w:r>
            <w:proofErr w:type="gramStart"/>
            <w:r w:rsidRPr="00FF72E2">
              <w:t>teveel</w:t>
            </w:r>
            <w:proofErr w:type="gramEnd"/>
            <w:r w:rsidRPr="00FF72E2">
              <w:t xml:space="preserve"> wordt. </w:t>
            </w:r>
            <w:hyperlink r:id="rId12" w:history="1">
              <w:r w:rsidRPr="00FF72E2">
                <w:rPr>
                  <w:rStyle w:val="Hyperlink"/>
                </w:rPr>
                <w:t>www.mantelzorg.nl/samenmet</w:t>
              </w:r>
            </w:hyperlink>
            <w:r w:rsidRPr="00FF72E2">
              <w:t xml:space="preserve"> </w:t>
            </w:r>
          </w:p>
        </w:tc>
        <w:tc>
          <w:tcPr>
            <w:tcW w:w="2693" w:type="dxa"/>
          </w:tcPr>
          <w:p w14:paraId="397EA321" w14:textId="77777777" w:rsidR="006241DC" w:rsidRPr="00FF72E2" w:rsidRDefault="006241DC" w:rsidP="00FA1F56">
            <w:pPr>
              <w:jc w:val="both"/>
            </w:pPr>
            <w:r w:rsidRPr="00FF72E2">
              <w:t>Goede ervaringen:</w:t>
            </w:r>
          </w:p>
          <w:p w14:paraId="4A4502C1"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548770D1"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6AFFDF6F"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752B9989"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r w:rsidR="006241DC" w:rsidRPr="00FF72E2" w14:paraId="08168025" w14:textId="77777777" w:rsidTr="00FA1F56">
        <w:tc>
          <w:tcPr>
            <w:tcW w:w="6941" w:type="dxa"/>
          </w:tcPr>
          <w:p w14:paraId="4507E04F" w14:textId="77777777" w:rsidR="006241DC" w:rsidRDefault="006241DC" w:rsidP="00FA1F56">
            <w:pPr>
              <w:jc w:val="both"/>
              <w:rPr>
                <w:b/>
              </w:rPr>
            </w:pPr>
            <w:r w:rsidRPr="00FF72E2">
              <w:rPr>
                <w:b/>
              </w:rPr>
              <w:t>7 Huisarts en praktijkondersteuner</w:t>
            </w:r>
          </w:p>
          <w:p w14:paraId="5A35188E" w14:textId="77777777" w:rsidR="006241DC" w:rsidRPr="00FF72E2" w:rsidRDefault="006241DC" w:rsidP="00FA1F56">
            <w:pPr>
              <w:jc w:val="both"/>
              <w:rPr>
                <w:b/>
              </w:rPr>
            </w:pPr>
            <w:r w:rsidRPr="00FF72E2">
              <w:t xml:space="preserve">Een huisarts is er voor je naaste, maar jij kunt er ook terecht voor vragen. Vaak zijn ook praktijkondersteuners aanwezig. Zij kunnen je informeren over medicijngebruik, verzorging of begeleiding. </w:t>
            </w:r>
            <w:hyperlink r:id="rId13" w:history="1">
              <w:r w:rsidRPr="00FF72E2">
                <w:rPr>
                  <w:rStyle w:val="Hyperlink"/>
                </w:rPr>
                <w:t>www.mantelzorg.nl/huisarts</w:t>
              </w:r>
            </w:hyperlink>
            <w:r w:rsidRPr="00FF72E2">
              <w:t xml:space="preserve"> </w:t>
            </w:r>
          </w:p>
        </w:tc>
        <w:tc>
          <w:tcPr>
            <w:tcW w:w="2693" w:type="dxa"/>
          </w:tcPr>
          <w:p w14:paraId="41FBE1F8" w14:textId="77777777" w:rsidR="006241DC" w:rsidRPr="00FF72E2" w:rsidRDefault="006241DC" w:rsidP="00FA1F56">
            <w:pPr>
              <w:jc w:val="both"/>
            </w:pPr>
            <w:r w:rsidRPr="00FF72E2">
              <w:t>Goede ervaringen:</w:t>
            </w:r>
          </w:p>
          <w:p w14:paraId="7718AD86"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08C5E3FF"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2AC859EC"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632E739F" w14:textId="77777777" w:rsidR="006241DC" w:rsidRPr="00FF72E2" w:rsidRDefault="006241DC" w:rsidP="00FA1F56">
            <w:pPr>
              <w:pStyle w:val="ListParagraph"/>
              <w:jc w:val="both"/>
              <w:rPr>
                <w:rFonts w:ascii="Helvetica Neue" w:hAnsi="Helvetica Neue"/>
              </w:rPr>
            </w:pPr>
          </w:p>
        </w:tc>
      </w:tr>
      <w:tr w:rsidR="006241DC" w:rsidRPr="00FF72E2" w14:paraId="0B3F2313" w14:textId="77777777" w:rsidTr="00FA1F56">
        <w:tc>
          <w:tcPr>
            <w:tcW w:w="6941" w:type="dxa"/>
          </w:tcPr>
          <w:p w14:paraId="623EB5B3" w14:textId="77777777" w:rsidR="006241DC" w:rsidRDefault="006241DC" w:rsidP="00FA1F56">
            <w:pPr>
              <w:jc w:val="both"/>
              <w:rPr>
                <w:b/>
              </w:rPr>
            </w:pPr>
            <w:r w:rsidRPr="00FF72E2">
              <w:rPr>
                <w:b/>
              </w:rPr>
              <w:t>8 Mantelzorgmakelaar</w:t>
            </w:r>
          </w:p>
          <w:p w14:paraId="1ACD7EF4" w14:textId="77777777" w:rsidR="006241DC" w:rsidRPr="00FF72E2" w:rsidRDefault="006241DC" w:rsidP="00FA1F56">
            <w:pPr>
              <w:jc w:val="both"/>
            </w:pPr>
            <w:r w:rsidRPr="00FF72E2">
              <w:t xml:space="preserve">Een mantelzorgmakelaar kan je ontlasten en (tijdelijk) regeltaken overnemen. Kijk of je een mantelzorgmakelaar vergoedt krijgt op </w:t>
            </w:r>
            <w:hyperlink r:id="rId14" w:history="1">
              <w:r w:rsidRPr="00FF72E2">
                <w:rPr>
                  <w:rStyle w:val="Hyperlink"/>
                </w:rPr>
                <w:t>www.mantelzorg.nl/vergoedingen</w:t>
              </w:r>
            </w:hyperlink>
            <w:r w:rsidRPr="00FF72E2">
              <w:t xml:space="preserve"> </w:t>
            </w:r>
          </w:p>
        </w:tc>
        <w:tc>
          <w:tcPr>
            <w:tcW w:w="2693" w:type="dxa"/>
          </w:tcPr>
          <w:p w14:paraId="588C11D5" w14:textId="77777777" w:rsidR="006241DC" w:rsidRPr="00FF72E2" w:rsidRDefault="006241DC" w:rsidP="00FA1F56">
            <w:pPr>
              <w:jc w:val="both"/>
            </w:pPr>
            <w:r w:rsidRPr="00FF72E2">
              <w:t>Goede ervaringen:</w:t>
            </w:r>
          </w:p>
          <w:p w14:paraId="10950541"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p w14:paraId="3FF73F2B" w14:textId="77777777" w:rsidR="006241DC" w:rsidRPr="00FF72E2" w:rsidRDefault="006241DC" w:rsidP="006241DC">
            <w:pPr>
              <w:pStyle w:val="ListParagraph"/>
              <w:numPr>
                <w:ilvl w:val="0"/>
                <w:numId w:val="1"/>
              </w:numPr>
              <w:jc w:val="both"/>
              <w:rPr>
                <w:rFonts w:ascii="Helvetica Neue" w:hAnsi="Helvetica Neue"/>
              </w:rPr>
            </w:pPr>
            <w:r w:rsidRPr="00FF72E2">
              <w:rPr>
                <w:rFonts w:ascii="Helvetica Neue" w:hAnsi="Helvetica Neue"/>
              </w:rPr>
              <w:t>.</w:t>
            </w:r>
          </w:p>
        </w:tc>
      </w:tr>
    </w:tbl>
    <w:p w14:paraId="10314A33" w14:textId="77777777" w:rsidR="006241DC" w:rsidRDefault="006241DC" w:rsidP="006241DC">
      <w:pPr>
        <w:jc w:val="both"/>
        <w:rPr>
          <w:b/>
          <w:sz w:val="32"/>
          <w:szCs w:val="32"/>
        </w:rPr>
      </w:pPr>
    </w:p>
    <w:p w14:paraId="4DF84624" w14:textId="77777777" w:rsidR="006241DC" w:rsidRDefault="006241DC" w:rsidP="006241DC">
      <w:pPr>
        <w:jc w:val="both"/>
        <w:rPr>
          <w:b/>
          <w:sz w:val="32"/>
          <w:szCs w:val="32"/>
        </w:rPr>
      </w:pPr>
    </w:p>
    <w:p w14:paraId="6C98723E" w14:textId="2D766C74" w:rsidR="00C57C85" w:rsidRPr="000E2C34" w:rsidRDefault="00C57C85" w:rsidP="000E2C34">
      <w:pPr>
        <w:spacing w:after="160" w:line="259" w:lineRule="auto"/>
        <w:rPr>
          <w:b/>
          <w:sz w:val="32"/>
          <w:szCs w:val="32"/>
        </w:rPr>
      </w:pPr>
    </w:p>
    <w:sectPr w:rsidR="000B3DC9" w:rsidRPr="000E2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2C"/>
    <w:multiLevelType w:val="hybridMultilevel"/>
    <w:tmpl w:val="A0B4A79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688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DC"/>
    <w:rsid w:val="000B793B"/>
    <w:rsid w:val="000E2C34"/>
    <w:rsid w:val="001D4F79"/>
    <w:rsid w:val="002142A0"/>
    <w:rsid w:val="0030667C"/>
    <w:rsid w:val="004367A6"/>
    <w:rsid w:val="004C75EF"/>
    <w:rsid w:val="006241DC"/>
    <w:rsid w:val="00767BD6"/>
    <w:rsid w:val="00920E7A"/>
    <w:rsid w:val="00C872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6E69"/>
  <w15:chartTrackingRefBased/>
  <w15:docId w15:val="{96ABF34A-BE47-4D20-960F-312614BB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DC"/>
    <w:pPr>
      <w:spacing w:after="0" w:line="240" w:lineRule="auto"/>
    </w:pPr>
    <w:rPr>
      <w:rFonts w:ascii="Helvetica Neue" w:eastAsiaTheme="minorEastAsia" w:hAnsi="Helvetica Neue"/>
      <w:sz w:val="24"/>
      <w:szCs w:val="24"/>
      <w:lang w:eastAsia="nl-NL"/>
    </w:rPr>
  </w:style>
  <w:style w:type="paragraph" w:styleId="Heading1">
    <w:name w:val="heading 1"/>
    <w:basedOn w:val="Normal"/>
    <w:next w:val="Normal"/>
    <w:link w:val="Heading1Char"/>
    <w:uiPriority w:val="9"/>
    <w:qFormat/>
    <w:rsid w:val="006241DC"/>
    <w:pPr>
      <w:keepNext/>
      <w:keepLines/>
      <w:outlineLvl w:val="0"/>
    </w:pPr>
    <w:rPr>
      <w:rFonts w:eastAsiaTheme="majorEastAsia" w:cstheme="majorBidi"/>
      <w:b/>
      <w:bCs/>
      <w:color w:val="6E90A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DC"/>
    <w:rPr>
      <w:rFonts w:ascii="Helvetica Neue" w:eastAsiaTheme="majorEastAsia" w:hAnsi="Helvetica Neue" w:cstheme="majorBidi"/>
      <w:b/>
      <w:bCs/>
      <w:color w:val="6E90A6"/>
      <w:sz w:val="28"/>
      <w:szCs w:val="28"/>
      <w:lang w:eastAsia="nl-NL"/>
    </w:rPr>
  </w:style>
  <w:style w:type="table" w:styleId="TableGrid">
    <w:name w:val="Table Grid"/>
    <w:basedOn w:val="TableNormal"/>
    <w:uiPriority w:val="59"/>
    <w:rsid w:val="006241DC"/>
    <w:pPr>
      <w:spacing w:after="0" w:line="240" w:lineRule="auto"/>
    </w:pPr>
    <w:rPr>
      <w:rFonts w:eastAsiaTheme="minorEastAsia"/>
      <w:sz w:val="24"/>
      <w:szCs w:val="24"/>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1DC"/>
    <w:pPr>
      <w:ind w:left="720"/>
      <w:contextualSpacing/>
    </w:pPr>
    <w:rPr>
      <w:rFonts w:ascii="Times New Roman" w:eastAsia="Times New Roman" w:hAnsi="Times New Roman" w:cs="Times New Roman"/>
      <w:szCs w:val="20"/>
    </w:rPr>
  </w:style>
  <w:style w:type="character" w:styleId="Hyperlink">
    <w:name w:val="Hyperlink"/>
    <w:basedOn w:val="DefaultParagraphFont"/>
    <w:uiPriority w:val="99"/>
    <w:unhideWhenUsed/>
    <w:rsid w:val="006241DC"/>
    <w:rPr>
      <w:color w:val="0563C1" w:themeColor="hyperlink"/>
      <w:u w:val="single"/>
    </w:rPr>
  </w:style>
  <w:style w:type="paragraph" w:customStyle="1" w:styleId="Kop2">
    <w:name w:val="Kop2"/>
    <w:basedOn w:val="Normal"/>
    <w:link w:val="Kop2Char"/>
    <w:autoRedefine/>
    <w:qFormat/>
    <w:rsid w:val="006241DC"/>
    <w:rPr>
      <w:b/>
      <w:color w:val="6E90A6"/>
    </w:rPr>
  </w:style>
  <w:style w:type="character" w:customStyle="1" w:styleId="Kop2Char">
    <w:name w:val="Kop2 Char"/>
    <w:basedOn w:val="DefaultParagraphFont"/>
    <w:link w:val="Kop2"/>
    <w:rsid w:val="006241DC"/>
    <w:rPr>
      <w:rFonts w:ascii="Helvetica Neue" w:eastAsiaTheme="minorEastAsia" w:hAnsi="Helvetica Neue"/>
      <w:b/>
      <w:color w:val="6E90A6"/>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ntelzorg.nl/huisa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ntelzorg.nl/samenm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rkenmantelzorg.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mantelzorg.nl/steunpuntmantelzorg" TargetMode="External"/><Relationship Id="rId4" Type="http://schemas.openxmlformats.org/officeDocument/2006/relationships/numbering" Target="numbering.xml"/><Relationship Id="rId9" Type="http://schemas.openxmlformats.org/officeDocument/2006/relationships/hyperlink" Target="http://www.mantelzorg.nl" TargetMode="External"/><Relationship Id="rId14" Type="http://schemas.openxmlformats.org/officeDocument/2006/relationships/hyperlink" Target="http://www.mantelzorg.nl/vergoed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58FCCE72E4942A50D825CC9C357DD" ma:contentTypeVersion="7" ma:contentTypeDescription="Create a new document." ma:contentTypeScope="" ma:versionID="47b0bce0424e5fd05eb0c9ba27a0867d">
  <xsd:schema xmlns:xsd="http://www.w3.org/2001/XMLSchema" xmlns:xs="http://www.w3.org/2001/XMLSchema" xmlns:p="http://schemas.microsoft.com/office/2006/metadata/properties" xmlns:ns2="3a6d35a4-33b7-4401-8101-a9ceb51f1a90" targetNamespace="http://schemas.microsoft.com/office/2006/metadata/properties" ma:root="true" ma:fieldsID="4dcfb6073c2cd245673a053869e43a04" ns2:_="">
    <xsd:import namespace="3a6d35a4-33b7-4401-8101-a9ceb51f1a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d35a4-33b7-4401-8101-a9ceb51f1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D454E-B0CB-4C7A-A80C-AB6BF23A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d35a4-33b7-4401-8101-a9ceb51f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E850D-3E45-49F1-B79C-7A98FC47B8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C885B4-6FE5-4C0E-BCCF-ECCA58C28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1854</Characters>
  <Application>Microsoft Office Word</Application>
  <DocSecurity>0</DocSecurity>
  <Lines>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Pronk</dc:creator>
  <cp:keywords/>
  <dc:description/>
  <cp:lastModifiedBy>Monique Thoonsen</cp:lastModifiedBy>
  <cp:revision>3</cp:revision>
  <cp:lastPrinted>2021-10-27T12:54:00Z</cp:lastPrinted>
  <dcterms:created xsi:type="dcterms:W3CDTF">2026-02-19T13:02:00Z</dcterms:created>
  <dcterms:modified xsi:type="dcterms:W3CDTF">2026-02-19T13:02:00Z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0x0101006D858FCCE72E4942A50D825CC9C357DD</vt:lpwstr>
  </property>
  <property fmtid="{D5CDD505-2E9C-101B-9397-08002B2CF9AE}" pid="3" name="Order">
    <vt:r8>72000</vt:r8>
  </property>
</Properties>
</file>